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РОССИЙСКАЯ ФЕДЕРАЦИЯ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АМУРСКАЯ ОБЛАСТЬ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КОНСТАНТИНОВСКИЙ РАЙОН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6BE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C05" w:rsidRPr="003116BE" w:rsidRDefault="001F0C05" w:rsidP="001F0C05">
      <w:pPr>
        <w:tabs>
          <w:tab w:val="center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20.03. 2018</w:t>
      </w:r>
      <w:r w:rsidRPr="003116B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16BE">
        <w:rPr>
          <w:rFonts w:ascii="Times New Roman" w:hAnsi="Times New Roman"/>
          <w:sz w:val="24"/>
          <w:szCs w:val="24"/>
        </w:rPr>
        <w:t xml:space="preserve"> с. Зеньковка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 w:rsidR="00185810">
        <w:rPr>
          <w:rFonts w:ascii="Times New Roman" w:hAnsi="Times New Roman"/>
          <w:sz w:val="24"/>
          <w:szCs w:val="24"/>
        </w:rPr>
        <w:t>10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О внесении изменений  в постановление № </w:t>
      </w:r>
      <w:r w:rsidR="00185810">
        <w:rPr>
          <w:rFonts w:ascii="Times New Roman" w:hAnsi="Times New Roman"/>
          <w:sz w:val="24"/>
          <w:szCs w:val="24"/>
        </w:rPr>
        <w:t>39</w:t>
      </w:r>
      <w:r w:rsidRPr="003116B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3116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</w:t>
      </w:r>
    </w:p>
    <w:p w:rsidR="00185810" w:rsidRPr="00185810" w:rsidRDefault="00185810" w:rsidP="00185810">
      <w:pPr>
        <w:pStyle w:val="a3"/>
        <w:rPr>
          <w:rFonts w:ascii="Times New Roman" w:hAnsi="Times New Roman"/>
          <w:sz w:val="24"/>
          <w:szCs w:val="24"/>
        </w:rPr>
      </w:pPr>
      <w:r w:rsidRPr="00185810">
        <w:rPr>
          <w:rFonts w:ascii="Times New Roman" w:hAnsi="Times New Roman"/>
          <w:sz w:val="24"/>
          <w:szCs w:val="24"/>
        </w:rPr>
        <w:t>О комиссии по соблюдению требований</w:t>
      </w:r>
    </w:p>
    <w:p w:rsidR="00185810" w:rsidRPr="00185810" w:rsidRDefault="00185810" w:rsidP="00185810">
      <w:pPr>
        <w:pStyle w:val="a3"/>
        <w:rPr>
          <w:rFonts w:ascii="Times New Roman" w:hAnsi="Times New Roman"/>
          <w:sz w:val="24"/>
          <w:szCs w:val="24"/>
        </w:rPr>
      </w:pPr>
      <w:r w:rsidRPr="00185810">
        <w:rPr>
          <w:rFonts w:ascii="Times New Roman" w:hAnsi="Times New Roman"/>
          <w:sz w:val="24"/>
          <w:szCs w:val="24"/>
        </w:rPr>
        <w:t xml:space="preserve"> к служебному поведению </w:t>
      </w:r>
      <w:proofErr w:type="gramStart"/>
      <w:r w:rsidRPr="00185810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85810">
        <w:rPr>
          <w:rFonts w:ascii="Times New Roman" w:hAnsi="Times New Roman"/>
          <w:sz w:val="24"/>
          <w:szCs w:val="24"/>
        </w:rPr>
        <w:t xml:space="preserve"> </w:t>
      </w:r>
    </w:p>
    <w:p w:rsidR="00185810" w:rsidRPr="00185810" w:rsidRDefault="00185810" w:rsidP="00185810">
      <w:pPr>
        <w:pStyle w:val="a3"/>
        <w:rPr>
          <w:rFonts w:ascii="Times New Roman" w:hAnsi="Times New Roman"/>
          <w:sz w:val="24"/>
          <w:szCs w:val="24"/>
        </w:rPr>
      </w:pPr>
      <w:r w:rsidRPr="00185810">
        <w:rPr>
          <w:rFonts w:ascii="Times New Roman" w:hAnsi="Times New Roman"/>
          <w:sz w:val="24"/>
          <w:szCs w:val="24"/>
        </w:rPr>
        <w:t>служащих администрации Зеньковского сельсовета</w:t>
      </w:r>
    </w:p>
    <w:p w:rsidR="00185810" w:rsidRDefault="00185810" w:rsidP="00185810">
      <w:pPr>
        <w:pStyle w:val="a3"/>
        <w:rPr>
          <w:rFonts w:ascii="Times New Roman" w:hAnsi="Times New Roman"/>
        </w:rPr>
      </w:pPr>
      <w:r w:rsidRPr="00185810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ab/>
      </w:r>
      <w:proofErr w:type="gramStart"/>
      <w:r w:rsidRPr="003116BE">
        <w:rPr>
          <w:rFonts w:ascii="Times New Roman" w:hAnsi="Times New Roman"/>
          <w:sz w:val="24"/>
          <w:szCs w:val="24"/>
        </w:rPr>
        <w:t xml:space="preserve">В соответствии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соблюдении федеральными государственными служащими требований к служебному поведению»», утверждённым Указом Президента Российской Федерации от 21.09.2009 №1065 (с изменениями и дополнениями),  на основании представления прокуратуры Константиновского района от </w:t>
      </w:r>
      <w:r>
        <w:rPr>
          <w:rFonts w:ascii="Times New Roman" w:hAnsi="Times New Roman"/>
          <w:sz w:val="24"/>
          <w:szCs w:val="24"/>
        </w:rPr>
        <w:t>26.02</w:t>
      </w:r>
      <w:r w:rsidRPr="003116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363/1-2018</w:t>
      </w:r>
      <w:r w:rsidRPr="003116BE">
        <w:rPr>
          <w:rFonts w:ascii="Times New Roman" w:hAnsi="Times New Roman"/>
          <w:sz w:val="24"/>
          <w:szCs w:val="24"/>
        </w:rPr>
        <w:t xml:space="preserve"> «Об устранении  нарушений</w:t>
      </w:r>
      <w:r w:rsidRPr="00FA1897">
        <w:rPr>
          <w:rFonts w:ascii="Times New Roman" w:hAnsi="Times New Roman"/>
          <w:sz w:val="24"/>
          <w:szCs w:val="24"/>
        </w:rPr>
        <w:t xml:space="preserve"> </w:t>
      </w:r>
      <w:r w:rsidRPr="003116BE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 xml:space="preserve"> в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противодействия коррупции»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постановляю:</w:t>
      </w:r>
    </w:p>
    <w:p w:rsidR="001F0C05" w:rsidRPr="00185810" w:rsidRDefault="001F0C05" w:rsidP="001858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0C05">
        <w:rPr>
          <w:rFonts w:ascii="Times New Roman" w:hAnsi="Times New Roman"/>
          <w:sz w:val="24"/>
          <w:szCs w:val="24"/>
        </w:rPr>
        <w:t xml:space="preserve">Внести и утвердить изменения и дополнения в «Положение о проверке достоверности и полноты сведений, представляемых гражданами, претендующими на замещение должностей муниципальной службы сельсовета, и  муниципальными служащими сельсовета, и соблюдения муниципальными служащими сельсовета требований к служебному поведению» от 06.10.2017 № 39: </w:t>
      </w: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 xml:space="preserve">2.Пункт 8 </w:t>
      </w:r>
      <w:r w:rsidR="00AC332B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 пунктами</w:t>
      </w:r>
      <w:r w:rsidR="00AC332B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1F0C05">
        <w:rPr>
          <w:rFonts w:ascii="Times New Roman" w:hAnsi="Times New Roman"/>
          <w:sz w:val="26"/>
          <w:szCs w:val="26"/>
        </w:rPr>
        <w:t xml:space="preserve"> </w:t>
      </w:r>
    </w:p>
    <w:p w:rsidR="001F0C05" w:rsidRPr="00185810" w:rsidRDefault="001F0C05" w:rsidP="001F0C05">
      <w:pPr>
        <w:spacing w:line="312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</w:rPr>
        <w:t>«</w:t>
      </w:r>
      <w:r w:rsidRPr="00185810">
        <w:rPr>
          <w:rFonts w:ascii="Times New Roman" w:hAnsi="Times New Roman"/>
          <w:b/>
        </w:rPr>
        <w:t>8.1</w:t>
      </w:r>
      <w:r w:rsidRPr="00185810">
        <w:rPr>
          <w:rFonts w:ascii="Times New Roman" w:hAnsi="Times New Roman"/>
        </w:rPr>
        <w:t xml:space="preserve">. Обращение, указанное в абзаце втором подпункта "б" пункта 7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185810">
        <w:rPr>
          <w:rFonts w:ascii="Times New Roman" w:hAnsi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85810">
        <w:rPr>
          <w:rFonts w:ascii="Times New Roman" w:hAnsi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185810">
        <w:rPr>
          <w:rFonts w:ascii="Times New Roman" w:hAnsi="Times New Roman"/>
        </w:rPr>
        <w:lastRenderedPageBreak/>
        <w:t>учетом требований статьи 12 Федерального закона от 25 декабря 2008 г. N 273-ФЗ "О противодействии коррупции".</w:t>
      </w:r>
    </w:p>
    <w:p w:rsidR="001F0C05" w:rsidRPr="00185810" w:rsidRDefault="001F0C05" w:rsidP="001F0C05">
      <w:pPr>
        <w:spacing w:line="312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  <w:b/>
        </w:rPr>
        <w:t xml:space="preserve">      8.2.</w:t>
      </w:r>
      <w:r w:rsidRPr="00185810">
        <w:rPr>
          <w:rFonts w:ascii="Times New Roman" w:hAnsi="Times New Roman"/>
        </w:rPr>
        <w:t xml:space="preserve"> Обращение, указанное в абзаце втором подпункта "б" пункта 7настоящего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185810">
        <w:rPr>
          <w:rFonts w:ascii="Times New Roman" w:hAnsi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85810">
        <w:rPr>
          <w:rFonts w:ascii="Times New Roman" w:hAnsi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F0C05" w:rsidRPr="00185810" w:rsidRDefault="001F0C05" w:rsidP="001F0C05">
      <w:pPr>
        <w:spacing w:line="312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  <w:b/>
        </w:rPr>
        <w:t xml:space="preserve">      8.3</w:t>
      </w:r>
      <w:r w:rsidRPr="00185810">
        <w:rPr>
          <w:rFonts w:ascii="Times New Roman" w:hAnsi="Times New Roman"/>
        </w:rPr>
        <w:t xml:space="preserve">. </w:t>
      </w:r>
      <w:proofErr w:type="gramStart"/>
      <w:r w:rsidRPr="00185810">
        <w:rPr>
          <w:rFonts w:ascii="Times New Roman" w:hAnsi="Times New Roman"/>
        </w:rPr>
        <w:t>Уведомление, указанное в подпункте "д"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1F0C05" w:rsidRPr="00185810" w:rsidRDefault="001F0C05" w:rsidP="001F0C05">
      <w:pPr>
        <w:spacing w:line="312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  <w:b/>
        </w:rPr>
        <w:t xml:space="preserve">     8.4</w:t>
      </w:r>
      <w:r w:rsidRPr="00185810">
        <w:rPr>
          <w:rFonts w:ascii="Times New Roman" w:hAnsi="Times New Roman"/>
        </w:rPr>
        <w:t xml:space="preserve"> Уведомление, указанное в абзаце пятом подпункта "б"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F0C05" w:rsidRPr="00185810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</w:rPr>
        <w:t>2. Настоящее постановление подлежит обнародованию на информационном стенде администрации сельсовета.</w:t>
      </w:r>
    </w:p>
    <w:p w:rsidR="001F0C05" w:rsidRPr="00185810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</w:rPr>
        <w:t>3. Постановление вступает в силу со дня принятия.</w:t>
      </w:r>
    </w:p>
    <w:p w:rsidR="001F0C05" w:rsidRPr="00185810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85810">
        <w:rPr>
          <w:rFonts w:ascii="Times New Roman" w:hAnsi="Times New Roman"/>
        </w:rPr>
        <w:t xml:space="preserve">4. </w:t>
      </w:r>
      <w:proofErr w:type="gramStart"/>
      <w:r w:rsidRPr="00185810">
        <w:rPr>
          <w:rFonts w:ascii="Times New Roman" w:hAnsi="Times New Roman"/>
        </w:rPr>
        <w:t>Контроль за</w:t>
      </w:r>
      <w:proofErr w:type="gramEnd"/>
      <w:r w:rsidRPr="00185810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1F0C05" w:rsidRPr="00185810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1F0C05" w:rsidRPr="00185810" w:rsidRDefault="001F0C05" w:rsidP="001F0C0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85810">
        <w:rPr>
          <w:rFonts w:ascii="Times New Roman" w:hAnsi="Times New Roman"/>
        </w:rPr>
        <w:t>Глава Зеньковского сельсовета                                                 Н.В.Полунина</w:t>
      </w:r>
    </w:p>
    <w:p w:rsidR="001F0C05" w:rsidRPr="00185810" w:rsidRDefault="001F0C05" w:rsidP="001F0C05">
      <w:pPr>
        <w:spacing w:line="312" w:lineRule="auto"/>
        <w:jc w:val="both"/>
        <w:rPr>
          <w:rFonts w:ascii="Times New Roman" w:hAnsi="Times New Roman"/>
        </w:rPr>
      </w:pPr>
    </w:p>
    <w:p w:rsidR="001F0C05" w:rsidRPr="00185810" w:rsidRDefault="001F0C05" w:rsidP="001858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27" w:type="dxa"/>
        <w:tblInd w:w="4219" w:type="dxa"/>
        <w:tblLayout w:type="fixed"/>
        <w:tblLook w:val="04A0"/>
      </w:tblPr>
      <w:tblGrid>
        <w:gridCol w:w="709"/>
        <w:gridCol w:w="4394"/>
        <w:gridCol w:w="426"/>
        <w:gridCol w:w="1098"/>
      </w:tblGrid>
      <w:tr w:rsidR="00A03638" w:rsidRPr="00AC2E6B" w:rsidTr="00185810">
        <w:tc>
          <w:tcPr>
            <w:tcW w:w="6627" w:type="dxa"/>
            <w:gridSpan w:val="4"/>
            <w:hideMark/>
          </w:tcPr>
          <w:p w:rsidR="00185810" w:rsidRPr="00AC2E6B" w:rsidRDefault="00185810" w:rsidP="001858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3638" w:rsidRPr="00AC2E6B" w:rsidRDefault="00185810" w:rsidP="0018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</w:t>
            </w:r>
            <w:r w:rsidR="00A03638" w:rsidRPr="00AC2E6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03638" w:rsidRPr="00AC2E6B" w:rsidRDefault="00A03638" w:rsidP="001858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3638" w:rsidRPr="00AC2E6B" w:rsidRDefault="00185810" w:rsidP="0018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A03638" w:rsidRPr="00AC2E6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03638" w:rsidRPr="00AC2E6B" w:rsidRDefault="00A03638" w:rsidP="0018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6B">
              <w:rPr>
                <w:rFonts w:ascii="Times New Roman" w:hAnsi="Times New Roman"/>
                <w:sz w:val="24"/>
                <w:szCs w:val="24"/>
              </w:rPr>
              <w:t>постановлением главы сельсовета</w:t>
            </w:r>
          </w:p>
        </w:tc>
      </w:tr>
      <w:tr w:rsidR="00A03638" w:rsidRPr="00AC2E6B" w:rsidTr="00185810">
        <w:trPr>
          <w:trHeight w:val="606"/>
        </w:trPr>
        <w:tc>
          <w:tcPr>
            <w:tcW w:w="709" w:type="dxa"/>
            <w:hideMark/>
          </w:tcPr>
          <w:p w:rsidR="00A03638" w:rsidRPr="00AC2E6B" w:rsidRDefault="00A03638" w:rsidP="007A3D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03638" w:rsidRPr="00AC2E6B" w:rsidRDefault="00A03638" w:rsidP="001858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E6B">
              <w:rPr>
                <w:rFonts w:ascii="Times New Roman" w:hAnsi="Times New Roman"/>
                <w:sz w:val="24"/>
                <w:szCs w:val="24"/>
              </w:rPr>
              <w:t xml:space="preserve">       от 06.10.2017 № 39 </w:t>
            </w:r>
            <w:r w:rsidR="004D2E45" w:rsidRPr="00AC2E6B">
              <w:rPr>
                <w:rFonts w:ascii="Times New Roman" w:hAnsi="Times New Roman"/>
                <w:sz w:val="24"/>
                <w:szCs w:val="24"/>
              </w:rPr>
              <w:t xml:space="preserve">(с изменениями от 20.03.2018 № </w:t>
            </w:r>
            <w:r w:rsidR="00185810" w:rsidRPr="00AC2E6B">
              <w:rPr>
                <w:rFonts w:ascii="Times New Roman" w:hAnsi="Times New Roman"/>
                <w:sz w:val="24"/>
                <w:szCs w:val="24"/>
              </w:rPr>
              <w:t>10</w:t>
            </w:r>
            <w:r w:rsidRPr="00AC2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hideMark/>
          </w:tcPr>
          <w:p w:rsidR="00A03638" w:rsidRPr="00AC2E6B" w:rsidRDefault="00A03638" w:rsidP="001858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A03638" w:rsidRPr="00AC2E6B" w:rsidRDefault="00A03638" w:rsidP="001858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38" w:rsidRPr="00AC2E6B" w:rsidRDefault="00A03638" w:rsidP="00A036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30"/>
      <w:bookmarkEnd w:id="0"/>
      <w:r w:rsidRPr="00AC2E6B">
        <w:rPr>
          <w:rFonts w:ascii="Times New Roman" w:hAnsi="Times New Roman"/>
          <w:b/>
          <w:sz w:val="24"/>
          <w:szCs w:val="24"/>
        </w:rPr>
        <w:t>ПОЛОЖЕНИЕ</w:t>
      </w:r>
    </w:p>
    <w:p w:rsidR="00A03638" w:rsidRPr="00AC2E6B" w:rsidRDefault="00A03638" w:rsidP="00A036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2E6B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            ПОВЕДЕНИЮ МУНИЦИПАЛЬНЫХ СЛУЖАЩИХ  АДМИНИСТРАЦИИ                  ЗЕНЬКОВСКОГО СЕЛЬСОВЕТА И УРЕГУЛИРОВАНИЮ                                            КОНФЛИКТА ИНТЕРЕСОВ</w:t>
      </w: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C2E6B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Зеньковского сельсовета (далее по тексту - муниципальные служащие) и урегулированию конфликта интересов (далее по тексту - комиссия), созданной в администрации Зеньковского сельсовета в соответствии с Федеральным </w:t>
      </w:r>
      <w:hyperlink r:id="rId5" w:history="1">
        <w:r w:rsidRPr="00AC2E6B">
          <w:rPr>
            <w:rFonts w:ascii="Times New Roman" w:hAnsi="Times New Roman"/>
            <w:sz w:val="24"/>
            <w:szCs w:val="24"/>
          </w:rPr>
          <w:t>законом</w:t>
        </w:r>
      </w:hyperlink>
      <w:r w:rsidRPr="00AC2E6B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коррупции".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AC2E6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AC2E6B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 Зеньковского сельсовета: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C2E6B">
          <w:rPr>
            <w:rFonts w:ascii="Times New Roman" w:hAnsi="Times New Roman"/>
            <w:sz w:val="24"/>
            <w:szCs w:val="24"/>
          </w:rPr>
          <w:t>законом</w:t>
        </w:r>
      </w:hyperlink>
      <w:r w:rsidRPr="00AC2E6B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8" w:history="1">
        <w:r w:rsidRPr="00AC2E6B">
          <w:rPr>
            <w:rFonts w:ascii="Times New Roman" w:hAnsi="Times New Roman"/>
            <w:sz w:val="24"/>
            <w:szCs w:val="24"/>
          </w:rPr>
          <w:t>законами</w:t>
        </w:r>
      </w:hyperlink>
      <w:r w:rsidRPr="00AC2E6B">
        <w:rPr>
          <w:rFonts w:ascii="Times New Roman" w:hAnsi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б) в осуществлении в администрации сельсовета мер по недопущению любой возможности  конфликта интересов</w:t>
      </w:r>
      <w:proofErr w:type="gramStart"/>
      <w:r w:rsidRPr="00AC2E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Зеньковского сельсовета.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5. Комиссия образуется в соответствие с настоящим Положением.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В состав комиссии входят председатель комиссии, его заместитель, назначаемый главой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</w:t>
      </w:r>
      <w:proofErr w:type="gramStart"/>
      <w:r w:rsidRPr="00AC2E6B">
        <w:rPr>
          <w:rFonts w:ascii="Times New Roman" w:hAnsi="Times New Roman"/>
          <w:sz w:val="24"/>
          <w:szCs w:val="24"/>
        </w:rPr>
        <w:t>нем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3"/>
      <w:bookmarkEnd w:id="1"/>
      <w:r w:rsidRPr="00AC2E6B">
        <w:rPr>
          <w:rFonts w:ascii="Times New Roman" w:hAnsi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>а) глава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5"/>
      <w:bookmarkEnd w:id="2"/>
      <w:r w:rsidRPr="00AC2E6B">
        <w:rPr>
          <w:rFonts w:ascii="Times New Roman" w:hAnsi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 в государственном органе; специалисты, которые могут дать пояснения по вопросам государственной службы и вопросам, </w:t>
      </w:r>
      <w:proofErr w:type="gramStart"/>
      <w:r w:rsidRPr="00AC2E6B">
        <w:rPr>
          <w:rFonts w:ascii="Times New Roman" w:hAnsi="Times New Roman"/>
          <w:sz w:val="24"/>
          <w:szCs w:val="24"/>
        </w:rPr>
        <w:t>рассматриваемыми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комиссией; должностные лица других государственных  органов местного самоуправления; представители заинтересованных организаций.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</w:t>
      </w:r>
      <w:proofErr w:type="gramStart"/>
      <w:r w:rsidRPr="00AC2E6B">
        <w:rPr>
          <w:rFonts w:ascii="Times New Roman" w:hAnsi="Times New Roman"/>
          <w:sz w:val="24"/>
          <w:szCs w:val="24"/>
        </w:rPr>
        <w:t>,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чем за три дня до заседания комиссии на основании ходатайства государственного служащего, в отношении которого комиссией рассматривался  этот вопрос, или любого члена комиссии.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8"/>
      <w:bookmarkEnd w:id="3"/>
      <w:r w:rsidRPr="00AC2E6B">
        <w:rPr>
          <w:rFonts w:ascii="Times New Roman" w:hAnsi="Times New Roman"/>
          <w:sz w:val="24"/>
          <w:szCs w:val="24"/>
        </w:rPr>
        <w:t>7. Основаниями для проведения заседания комиссии являются: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9"/>
      <w:bookmarkEnd w:id="4"/>
      <w:proofErr w:type="gramStart"/>
      <w:r w:rsidRPr="00AC2E6B">
        <w:rPr>
          <w:rFonts w:ascii="Times New Roman" w:hAnsi="Times New Roman"/>
          <w:sz w:val="24"/>
          <w:szCs w:val="24"/>
        </w:rPr>
        <w:t xml:space="preserve">а) представление главой сельсовета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муниципальной служащими требований к служебному поведению, </w:t>
      </w:r>
      <w:r w:rsidRPr="00AC2E6B">
        <w:rPr>
          <w:rFonts w:ascii="Times New Roman" w:hAnsi="Times New Roman"/>
          <w:sz w:val="24"/>
          <w:szCs w:val="24"/>
        </w:rPr>
        <w:lastRenderedPageBreak/>
        <w:t>утвержденного нормативными правовыми актами администрации сельсовета, материалов проверки, свидетельствующих: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AC2E6B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названного Положения;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1"/>
      <w:bookmarkEnd w:id="5"/>
      <w:r w:rsidRPr="00AC2E6B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3638" w:rsidRPr="00AC2E6B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2"/>
      <w:bookmarkEnd w:id="6"/>
      <w:proofErr w:type="gramStart"/>
      <w:r w:rsidRPr="00AC2E6B">
        <w:rPr>
          <w:rFonts w:ascii="Times New Roman" w:hAnsi="Times New Roman"/>
          <w:sz w:val="24"/>
          <w:szCs w:val="24"/>
        </w:rPr>
        <w:t>б</w:t>
      </w:r>
      <w:bookmarkStart w:id="7" w:name="Par33"/>
      <w:bookmarkEnd w:id="7"/>
      <w:r w:rsidRPr="00AC2E6B">
        <w:rPr>
          <w:rFonts w:ascii="Times New Roman" w:hAnsi="Times New Roman"/>
          <w:sz w:val="24"/>
          <w:szCs w:val="24"/>
        </w:rPr>
        <w:t>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лет со дня увольнения с муниципальной службы;</w:t>
      </w:r>
    </w:p>
    <w:p w:rsidR="00A03638" w:rsidRPr="00AC2E6B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4"/>
      <w:bookmarkEnd w:id="8"/>
      <w:proofErr w:type="gramStart"/>
      <w:r w:rsidRPr="00AC2E6B">
        <w:rPr>
          <w:rFonts w:ascii="Times New Roman" w:hAnsi="Times New Roman"/>
          <w:sz w:val="24"/>
          <w:szCs w:val="24"/>
        </w:rPr>
        <w:t>заявление государственного  служащего о невозможности 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далее – Федеральный закон «О запрете отдельным категориям лиц открывать и иметь счета (вклады), хранить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E6B">
        <w:rPr>
          <w:rFonts w:ascii="Times New Roman" w:hAnsi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 органами иностранного государства, на территории которого находятся счета (вклады), осуществляется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независящими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от его воли или воли его супруг</w:t>
      </w:r>
      <w:proofErr w:type="gramStart"/>
      <w:r w:rsidRPr="00AC2E6B">
        <w:rPr>
          <w:rFonts w:ascii="Times New Roman" w:hAnsi="Times New Roman"/>
          <w:sz w:val="24"/>
          <w:szCs w:val="24"/>
        </w:rPr>
        <w:t>и(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супруга) и несовершеннолетних детей. </w:t>
      </w:r>
      <w:bookmarkStart w:id="9" w:name="Par35"/>
      <w:bookmarkEnd w:id="9"/>
    </w:p>
    <w:p w:rsidR="00A03638" w:rsidRPr="00AC2E6B" w:rsidRDefault="00A03638" w:rsidP="00185810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в) представление главой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36"/>
      <w:bookmarkEnd w:id="10"/>
      <w:proofErr w:type="gramStart"/>
      <w:r w:rsidRPr="00AC2E6B">
        <w:rPr>
          <w:rFonts w:ascii="Times New Roman" w:hAnsi="Times New Roman"/>
          <w:sz w:val="24"/>
          <w:szCs w:val="24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AC2E6B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C2E6B"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A03638" w:rsidRPr="00AC2E6B" w:rsidRDefault="00A03638" w:rsidP="00185810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E6B">
        <w:rPr>
          <w:rFonts w:ascii="Times New Roman" w:hAnsi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3638" w:rsidRPr="00AC2E6B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8.1. Обращение, указанное в абзаце втором подпункта "б" пункта 7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AC2E6B"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</w:t>
      </w:r>
      <w:r w:rsidRPr="00AC2E6B">
        <w:rPr>
          <w:rFonts w:ascii="Times New Roman" w:hAnsi="Times New Roman"/>
          <w:sz w:val="24"/>
          <w:szCs w:val="24"/>
        </w:rPr>
        <w:lastRenderedPageBreak/>
        <w:t>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03638" w:rsidRPr="00AC2E6B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8.2. Обращение, указанное в абзаце втором подпункта "б" пункта 7настоящего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AC2E6B"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03638" w:rsidRPr="00AC2E6B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>8.3 Уведомление, указанное в подпункте "д"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A03638" w:rsidRPr="00AC2E6B" w:rsidRDefault="00A03638" w:rsidP="00185810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8.4 Уведомление, указанное в абзаце пятом подпункта "б"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9. Председатель комиссии при поступлении к нему  в порядке, предусмотренном нормативно-правовым актом государственного органа, информации, содержащей основания для проведения заседания комиссии: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 случаев, предусмотренных пунктами 18.1 и 18.2 «Положения»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сельсовета, и с результатами ее проверки;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AC2E6B">
          <w:rPr>
            <w:rFonts w:ascii="Times New Roman" w:hAnsi="Times New Roman"/>
            <w:sz w:val="24"/>
            <w:szCs w:val="24"/>
          </w:rPr>
          <w:t>подпункте "б" пункта 6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6"/>
      <w:bookmarkEnd w:id="11"/>
      <w:r w:rsidRPr="00AC2E6B">
        <w:rPr>
          <w:rFonts w:ascii="Times New Roman" w:hAnsi="Times New Roman"/>
          <w:sz w:val="24"/>
          <w:szCs w:val="24"/>
        </w:rPr>
        <w:t xml:space="preserve">13. По итогам рассмотрения вопроса, указанного в </w:t>
      </w:r>
      <w:hyperlink w:anchor="Par30" w:history="1">
        <w:r w:rsidRPr="00AC2E6B">
          <w:rPr>
            <w:rFonts w:ascii="Times New Roman" w:hAnsi="Times New Roman"/>
            <w:sz w:val="24"/>
            <w:szCs w:val="24"/>
          </w:rPr>
          <w:t>абзаце втором подпункта "а"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47"/>
      <w:bookmarkEnd w:id="12"/>
      <w:proofErr w:type="gramStart"/>
      <w:r w:rsidRPr="00AC2E6B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 w:rsidRPr="00AC2E6B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AC2E6B">
        <w:rPr>
          <w:rFonts w:ascii="Times New Roman" w:hAnsi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нормативным правовым актом администрации сельсовета, являются достоверными и полными;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6B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AC2E6B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AC2E6B">
        <w:rPr>
          <w:rFonts w:ascii="Times New Roman" w:hAnsi="Times New Roman"/>
          <w:sz w:val="24"/>
          <w:szCs w:val="24"/>
        </w:rPr>
        <w:t xml:space="preserve"> Положения, названного в </w:t>
      </w:r>
      <w:hyperlink w:anchor="Par47" w:history="1">
        <w:r w:rsidRPr="00AC2E6B">
          <w:rPr>
            <w:rFonts w:ascii="Times New Roman" w:hAnsi="Times New Roman"/>
            <w:sz w:val="24"/>
            <w:szCs w:val="24"/>
          </w:rPr>
          <w:t>подпункте "а" настоящего пункта</w:t>
        </w:r>
      </w:hyperlink>
      <w:r w:rsidRPr="00AC2E6B">
        <w:rPr>
          <w:rFonts w:ascii="Times New Roman" w:hAnsi="Times New Roman"/>
          <w:sz w:val="24"/>
          <w:szCs w:val="24"/>
        </w:rPr>
        <w:t>, являются недостоверными и (или) неполными.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14. По итогам рассмотрения вопроса, указанного в </w:t>
      </w:r>
      <w:hyperlink w:anchor="Par31" w:history="1">
        <w:r w:rsidRPr="00AC2E6B">
          <w:rPr>
            <w:rFonts w:ascii="Times New Roman" w:hAnsi="Times New Roman"/>
            <w:sz w:val="24"/>
            <w:szCs w:val="24"/>
          </w:rPr>
          <w:t>абзаце третьем подпункта "а"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15. По итогам рассмотрения вопроса, указанного в </w:t>
      </w:r>
      <w:hyperlink w:anchor="Par33" w:history="1">
        <w:r w:rsidRPr="00AC2E6B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55"/>
      <w:bookmarkEnd w:id="13"/>
      <w:r w:rsidRPr="00AC2E6B">
        <w:rPr>
          <w:rFonts w:ascii="Times New Roman" w:hAnsi="Times New Roman"/>
          <w:sz w:val="24"/>
          <w:szCs w:val="24"/>
        </w:rPr>
        <w:t xml:space="preserve">16. По итогам рассмотрения вопроса, указанного в </w:t>
      </w:r>
      <w:hyperlink w:anchor="Par34" w:history="1">
        <w:r w:rsidRPr="00AC2E6B">
          <w:rPr>
            <w:rFonts w:ascii="Times New Roman" w:hAnsi="Times New Roman"/>
            <w:sz w:val="24"/>
            <w:szCs w:val="24"/>
          </w:rPr>
          <w:t>абзаце третьем подпункта "б"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59"/>
      <w:bookmarkEnd w:id="14"/>
      <w:r w:rsidRPr="00AC2E6B">
        <w:rPr>
          <w:rFonts w:ascii="Times New Roman" w:hAnsi="Times New Roman"/>
          <w:sz w:val="24"/>
          <w:szCs w:val="24"/>
        </w:rPr>
        <w:t xml:space="preserve">17. По итогам рассмотрения вопроса, указанного в </w:t>
      </w:r>
      <w:hyperlink w:anchor="Par36" w:history="1">
        <w:r w:rsidRPr="00AC2E6B">
          <w:rPr>
            <w:rFonts w:ascii="Times New Roman" w:hAnsi="Times New Roman"/>
            <w:sz w:val="24"/>
            <w:szCs w:val="24"/>
          </w:rPr>
          <w:t>подпункте "г"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AC2E6B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C2E6B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C2E6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соответствием </w:t>
      </w:r>
      <w:r w:rsidRPr="00AC2E6B">
        <w:rPr>
          <w:rFonts w:ascii="Times New Roman" w:hAnsi="Times New Roman"/>
          <w:sz w:val="24"/>
          <w:szCs w:val="24"/>
        </w:rP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AC2E6B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C2E6B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C2E6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C2E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18. По итогам рассмотрения вопросов, указанных в </w:t>
      </w:r>
      <w:hyperlink w:anchor="Par29" w:history="1">
        <w:r w:rsidRPr="00AC2E6B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AC2E6B">
        <w:rPr>
          <w:rFonts w:ascii="Times New Roman" w:hAnsi="Times New Roman"/>
          <w:sz w:val="24"/>
          <w:szCs w:val="24"/>
        </w:rPr>
        <w:t xml:space="preserve">, </w:t>
      </w:r>
      <w:hyperlink w:anchor="Par32" w:history="1">
        <w:r w:rsidRPr="00AC2E6B">
          <w:rPr>
            <w:rFonts w:ascii="Times New Roman" w:hAnsi="Times New Roman"/>
            <w:sz w:val="24"/>
            <w:szCs w:val="24"/>
          </w:rPr>
          <w:t>"б"</w:t>
        </w:r>
      </w:hyperlink>
      <w:r w:rsidRPr="00AC2E6B">
        <w:rPr>
          <w:rFonts w:ascii="Times New Roman" w:hAnsi="Times New Roman"/>
          <w:sz w:val="24"/>
          <w:szCs w:val="24"/>
        </w:rPr>
        <w:t xml:space="preserve"> и </w:t>
      </w:r>
      <w:hyperlink w:anchor="Par36" w:history="1">
        <w:r w:rsidRPr="00AC2E6B">
          <w:rPr>
            <w:rFonts w:ascii="Times New Roman" w:hAnsi="Times New Roman"/>
            <w:sz w:val="24"/>
            <w:szCs w:val="24"/>
          </w:rPr>
          <w:t>"г"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46" w:history="1">
        <w:r w:rsidRPr="00AC2E6B">
          <w:rPr>
            <w:rFonts w:ascii="Times New Roman" w:hAnsi="Times New Roman"/>
            <w:sz w:val="24"/>
            <w:szCs w:val="24"/>
          </w:rPr>
          <w:t>пунктами 12</w:t>
        </w:r>
      </w:hyperlink>
      <w:r w:rsidRPr="00AC2E6B">
        <w:rPr>
          <w:rFonts w:ascii="Times New Roman" w:hAnsi="Times New Roman"/>
          <w:sz w:val="24"/>
          <w:szCs w:val="24"/>
        </w:rPr>
        <w:t xml:space="preserve"> - 16 настоящего Положения. Основания и мотивы принятия такого решения должны быть отражены в протоколе заседания комиссии.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19. По итогам рассмотрения вопроса, предусмотренного </w:t>
      </w:r>
      <w:hyperlink w:anchor="Par35" w:history="1">
        <w:r w:rsidRPr="00AC2E6B">
          <w:rPr>
            <w:rFonts w:ascii="Times New Roman" w:hAnsi="Times New Roman"/>
            <w:sz w:val="24"/>
            <w:szCs w:val="24"/>
          </w:rPr>
          <w:t>подпунктом "в"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20.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которые в установленном порядке представляются на рассмотрение главы сельсовета.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21. Решения комиссии по вопросам, указанным в </w:t>
      </w:r>
      <w:hyperlink w:anchor="Par28" w:history="1">
        <w:r w:rsidRPr="00AC2E6B">
          <w:rPr>
            <w:rFonts w:ascii="Times New Roman" w:hAnsi="Times New Roman"/>
            <w:sz w:val="24"/>
            <w:szCs w:val="24"/>
          </w:rPr>
          <w:t>пункте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22. Решения комиссии оформляются протоколами, которые подписывают члены комиссии, принимавшие участие </w:t>
      </w:r>
      <w:proofErr w:type="gramStart"/>
      <w:r w:rsidRPr="00AC2E6B">
        <w:rPr>
          <w:rFonts w:ascii="Times New Roman" w:hAnsi="Times New Roman"/>
          <w:sz w:val="24"/>
          <w:szCs w:val="24"/>
        </w:rPr>
        <w:t>в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E6B">
        <w:rPr>
          <w:rFonts w:ascii="Times New Roman" w:hAnsi="Times New Roman"/>
          <w:sz w:val="24"/>
          <w:szCs w:val="24"/>
        </w:rPr>
        <w:t>ее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AC2E6B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для главы сельсовета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AC2E6B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AC2E6B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23. В протоколе заседания комиссии указываются: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ж) другие сведения;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E6B">
        <w:rPr>
          <w:rFonts w:ascii="Times New Roman" w:hAnsi="Times New Roman"/>
          <w:sz w:val="24"/>
          <w:szCs w:val="24"/>
        </w:rPr>
        <w:t>з</w:t>
      </w:r>
      <w:proofErr w:type="spellEnd"/>
      <w:r w:rsidRPr="00AC2E6B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25. Копии протокола заседания комиссии в 3-дневный срок со дня заседания направляются или передаются главе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26. Глава сельсовета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</w:t>
      </w:r>
      <w:proofErr w:type="gramStart"/>
      <w:r w:rsidRPr="00AC2E6B">
        <w:rPr>
          <w:rFonts w:ascii="Times New Roman" w:hAnsi="Times New Roman"/>
          <w:sz w:val="24"/>
          <w:szCs w:val="24"/>
        </w:rPr>
        <w:t>ближайшем</w:t>
      </w:r>
      <w:proofErr w:type="gramEnd"/>
      <w:r w:rsidRPr="00AC2E6B">
        <w:rPr>
          <w:rFonts w:ascii="Times New Roman" w:hAnsi="Times New Roman"/>
          <w:sz w:val="24"/>
          <w:szCs w:val="24"/>
        </w:rPr>
        <w:t xml:space="preserve"> заседании комиссии и принимается к сведению без обсуждения.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Pr="00AC2E6B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lastRenderedPageBreak/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3638" w:rsidRPr="00AC2E6B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2E6B">
        <w:rPr>
          <w:rFonts w:ascii="Times New Roman" w:hAnsi="Times New Roman"/>
          <w:sz w:val="24"/>
          <w:szCs w:val="24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сельсовета</w:t>
      </w: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1858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1858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AC2E6B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93D" w:rsidRPr="00AC2E6B" w:rsidRDefault="006D093D" w:rsidP="001F0C05">
      <w:pPr>
        <w:jc w:val="both"/>
        <w:rPr>
          <w:rFonts w:ascii="Times New Roman" w:hAnsi="Times New Roman"/>
          <w:sz w:val="24"/>
          <w:szCs w:val="24"/>
        </w:rPr>
      </w:pPr>
    </w:p>
    <w:sectPr w:rsidR="006D093D" w:rsidRPr="00AC2E6B" w:rsidSect="006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AA9"/>
    <w:multiLevelType w:val="hybridMultilevel"/>
    <w:tmpl w:val="8A6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5"/>
    <w:rsid w:val="00185810"/>
    <w:rsid w:val="001F0C05"/>
    <w:rsid w:val="004D2E45"/>
    <w:rsid w:val="00676852"/>
    <w:rsid w:val="006D093D"/>
    <w:rsid w:val="00A03638"/>
    <w:rsid w:val="00AB381C"/>
    <w:rsid w:val="00AC2E6B"/>
    <w:rsid w:val="00AC332B"/>
    <w:rsid w:val="00CE79C8"/>
    <w:rsid w:val="00D94F64"/>
    <w:rsid w:val="00F7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C05"/>
    <w:pPr>
      <w:ind w:left="720"/>
      <w:contextualSpacing/>
    </w:pPr>
  </w:style>
  <w:style w:type="paragraph" w:customStyle="1" w:styleId="ConsPlusNormal">
    <w:name w:val="ConsPlusNormal"/>
    <w:rsid w:val="00A03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1FE281453FCB5BF2A9309E46D7EF5358BD53DF1FAAD493329160A8A5A294T4e7F" TargetMode="External"/><Relationship Id="rId13" Type="http://schemas.openxmlformats.org/officeDocument/2006/relationships/hyperlink" Target="consultantplus://offline/ref=34BDEA85A4CD4F8B79901FE281453FCB5BF5A8309B40D7EF5358BD53DF1FAAD493329160A8A5A39FT4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DEA85A4CD4F8B79901FE281453FCB5BF3A63C9C49D7EF5358BD53DFT1eFF" TargetMode="External"/><Relationship Id="rId12" Type="http://schemas.openxmlformats.org/officeDocument/2006/relationships/hyperlink" Target="consultantplus://offline/ref=34BDEA85A4CD4F8B79901FE281453FCB5BF3A5379F42D7EF5358BD53DF1FAAD493329160A8A5A39ET4e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BDEA85A4CD4F8B79901FE281453FCB58FEA730951680ED020DB3T5e6F" TargetMode="External"/><Relationship Id="rId11" Type="http://schemas.openxmlformats.org/officeDocument/2006/relationships/hyperlink" Target="consultantplus://offline/ref=34BDEA85A4CD4F8B79901FE281453FCB5BF3A5379F42D7EF5358BD53DF1FAAD493329160A8A5A39ET4e6F" TargetMode="External"/><Relationship Id="rId5" Type="http://schemas.openxmlformats.org/officeDocument/2006/relationships/hyperlink" Target="consultantplus://offline/ref=34BDEA85A4CD4F8B79901FE281453FCB5BF3A63C9C49D7EF5358BD53DF1FAAD493329160A8A5A394T4e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BDEA85A4CD4F8B79901FE281453FCB5BF5A8309B40D7EF5358BD53DF1FAAD493329160A8A5A39FT4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DEA85A4CD4F8B79901FE281453FCB5BF3A5379F42D7EF5358BD53DF1FAAD493329160A8A5A39ET4e6F" TargetMode="External"/><Relationship Id="rId14" Type="http://schemas.openxmlformats.org/officeDocument/2006/relationships/hyperlink" Target="consultantplus://offline/ref=34BDEA85A4CD4F8B79901FE281453FCB5BF5A8309B40D7EF5358BD53DF1FAAD493329160A8A5A39FT4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4698</Words>
  <Characters>26785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2018-04-05T05:44:00Z</cp:lastPrinted>
  <dcterms:created xsi:type="dcterms:W3CDTF">2018-03-30T02:58:00Z</dcterms:created>
  <dcterms:modified xsi:type="dcterms:W3CDTF">2018-04-05T05:45:00Z</dcterms:modified>
</cp:coreProperties>
</file>